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2414588</wp:posOffset>
            </wp:positionH>
            <wp:positionV relativeFrom="paragraph">
              <wp:posOffset>114300</wp:posOffset>
            </wp:positionV>
            <wp:extent cx="919163" cy="919163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9163" cy="9191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POSITION TITLE:                          </w:t>
        <w:tab/>
      </w:r>
      <w:r w:rsidDel="00000000" w:rsidR="00000000" w:rsidRPr="00000000">
        <w:rPr>
          <w:b w:val="1"/>
          <w:rtl w:val="0"/>
        </w:rPr>
        <w:t xml:space="preserve">Mental Health and Wellbeing Leader (MHiPS)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FTE:</w:t>
        <w:tab/>
        <w:tab/>
        <w:tab/>
        <w:tab/>
        <w:tab/>
        <w:t xml:space="preserve">0.4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  <w:sz w:val="21"/>
          <w:szCs w:val="21"/>
        </w:rPr>
      </w:pPr>
      <w:r w:rsidDel="00000000" w:rsidR="00000000" w:rsidRPr="00000000">
        <w:rPr>
          <w:b w:val="1"/>
          <w:rtl w:val="0"/>
        </w:rPr>
        <w:t xml:space="preserve">TENURE:                                         </w:t>
        <w:tab/>
      </w:r>
      <w:r w:rsidDel="00000000" w:rsidR="00000000" w:rsidRPr="00000000">
        <w:rPr>
          <w:b w:val="1"/>
          <w:sz w:val="21"/>
          <w:szCs w:val="21"/>
          <w:rtl w:val="0"/>
        </w:rPr>
        <w:t xml:space="preserve">Ongoing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RESPONSIBLE TO:</w:t>
        <w:tab/>
        <w:tab/>
        <w:tab/>
        <w:t xml:space="preserve">Principal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ACCOUNTABILITY:                      </w:t>
        <w:tab/>
        <w:t xml:space="preserve">Diocese of Sale Catholic Education Ltd. (DOSCEL)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role of the Mental Health and Well-being Leader (MHiPS) is to enhance the entire school's capability in addressing mental health and well-being through identification, promotion, and prevention initiatives.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-270" w:right="-450" w:firstLine="0"/>
        <w:rPr>
          <w:b w:val="1"/>
          <w:color w:val="ffffff"/>
          <w:shd w:fill="0b5394" w:val="clear"/>
        </w:rPr>
      </w:pPr>
      <w:r w:rsidDel="00000000" w:rsidR="00000000" w:rsidRPr="00000000">
        <w:rPr>
          <w:shd w:fill="0b5394" w:val="clear"/>
          <w:rtl w:val="0"/>
        </w:rPr>
        <w:t xml:space="preserve"> </w:t>
      </w:r>
      <w:r w:rsidDel="00000000" w:rsidR="00000000" w:rsidRPr="00000000">
        <w:rPr>
          <w:b w:val="1"/>
          <w:color w:val="ffffff"/>
          <w:shd w:fill="0b5394" w:val="clear"/>
          <w:rtl w:val="0"/>
        </w:rPr>
        <w:t xml:space="preserve">Specific responsibilities include</w:t>
      </w:r>
    </w:p>
    <w:p w:rsidR="00000000" w:rsidDel="00000000" w:rsidP="00000000" w:rsidRDefault="00000000" w:rsidRPr="00000000" w14:paraId="0000000D">
      <w:pPr>
        <w:spacing w:after="240" w:before="240" w:lineRule="auto"/>
        <w:ind w:right="440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Leadership</w:t>
      </w:r>
    </w:p>
    <w:p w:rsidR="00000000" w:rsidDel="00000000" w:rsidP="00000000" w:rsidRDefault="00000000" w:rsidRPr="00000000" w14:paraId="0000000E">
      <w:pPr>
        <w:spacing w:after="240" w:before="240" w:lineRule="auto"/>
        <w:ind w:right="440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 a member of the leadership team: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Actively engage in scheduled leadership meetings.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Develop, implement and review the Annual Implementation Plan (AIP) and professional learning plan.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Lead whole school approaches to the planning, implementation, assessment and review of curriculum and student learning (Mental Health and Wellbeing).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Contribute to an organisational culture that focuses energies and talents on high quality outcomes for students.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100" w:lineRule="auto"/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Meet with Principal to provide updates of the implementation of  evidence based strategies (when needed)</w:t>
      </w:r>
    </w:p>
    <w:p w:rsidR="00000000" w:rsidDel="00000000" w:rsidP="00000000" w:rsidRDefault="00000000" w:rsidRPr="00000000" w14:paraId="00000014">
      <w:pPr>
        <w:spacing w:after="100" w:lineRule="auto"/>
        <w:ind w:left="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Professional Learning and Support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Build staff capacity - Provide support to staff to better identify and support students with mental health needs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Lead whole school PLT’s/Parent Workshops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Establish clear pathways for referral for students requiring assessment and intervention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Monitor and evaluate student progress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Advocate for and value student voices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Research and implement evidence based strategies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Facilitate small social groups on topics such as making and maintaining friendships, regulating behaviours, managing school anxiety, and addressing school refusal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Collaborate and coordinate mental health support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Complete a Mental Health in Primary School Training Program (asynchronous online learning &amp; synchronous webinars) provided by Melbourne Graduate School of Education - Melbourne University.</w:t>
      </w:r>
    </w:p>
    <w:p w:rsidR="00000000" w:rsidDel="00000000" w:rsidP="00000000" w:rsidRDefault="00000000" w:rsidRPr="00000000" w14:paraId="0000001E">
      <w:pPr>
        <w:ind w:left="720" w:firstLine="0"/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➢    InductionSession</w:t>
      </w:r>
    </w:p>
    <w:p w:rsidR="00000000" w:rsidDel="00000000" w:rsidP="00000000" w:rsidRDefault="00000000" w:rsidRPr="00000000" w14:paraId="0000001F">
      <w:pPr>
        <w:ind w:left="720" w:firstLine="0"/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➢    Module 1: Mental Health Literacy</w:t>
      </w:r>
    </w:p>
    <w:p w:rsidR="00000000" w:rsidDel="00000000" w:rsidP="00000000" w:rsidRDefault="00000000" w:rsidRPr="00000000" w14:paraId="00000020">
      <w:pPr>
        <w:ind w:left="720" w:firstLine="0"/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➢    Module 2: Building Capacity</w:t>
      </w:r>
    </w:p>
    <w:p w:rsidR="00000000" w:rsidDel="00000000" w:rsidP="00000000" w:rsidRDefault="00000000" w:rsidRPr="00000000" w14:paraId="00000021">
      <w:pPr>
        <w:ind w:left="720" w:firstLine="0"/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➢    Module 3: Supporting Need</w:t>
      </w:r>
    </w:p>
    <w:p w:rsidR="00000000" w:rsidDel="00000000" w:rsidP="00000000" w:rsidRDefault="00000000" w:rsidRPr="00000000" w14:paraId="00000022">
      <w:pPr>
        <w:ind w:left="720" w:firstLine="0"/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➢    Communities of Practice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Keep a record of accountability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270" w:top="90" w:left="126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